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287F">
      <w:pPr>
        <w:spacing w:line="620" w:lineRule="exact"/>
        <w:rPr>
          <w:rFonts w:hint="eastAsia" w:ascii="黑体" w:hAnsi="黑体" w:eastAsia="黑体" w:cs="黑体"/>
          <w:b w:val="0"/>
          <w:bCs w:val="0"/>
          <w:i w:val="0"/>
          <w:iCs w:val="0"/>
          <w:caps w:val="0"/>
          <w:color w:val="auto"/>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aps w:val="0"/>
          <w:color w:val="auto"/>
          <w:spacing w:val="0"/>
          <w:kern w:val="2"/>
          <w:sz w:val="32"/>
          <w:szCs w:val="32"/>
          <w:highlight w:val="none"/>
          <w:u w:val="none"/>
          <w:shd w:val="clear" w:color="auto" w:fill="auto"/>
          <w:lang w:val="en-US" w:eastAsia="zh-CN" w:bidi="ar-SA"/>
        </w:rPr>
        <w:t>附件4</w:t>
      </w:r>
    </w:p>
    <w:p w14:paraId="0B6143A4">
      <w:pPr>
        <w:snapToGrid w:val="0"/>
        <w:spacing w:line="520" w:lineRule="exact"/>
        <w:jc w:val="center"/>
        <w:rPr>
          <w:rFonts w:hint="eastAsia" w:ascii="方正小标宋简体" w:hAnsi="方正小标宋简体" w:eastAsia="方正小标宋简体" w:cs="方正小标宋简体"/>
          <w:b w:val="0"/>
          <w:bCs/>
          <w:color w:val="000000"/>
          <w:spacing w:val="-20"/>
          <w:sz w:val="44"/>
          <w:szCs w:val="44"/>
        </w:rPr>
      </w:pPr>
    </w:p>
    <w:p w14:paraId="4A4173C3">
      <w:pPr>
        <w:keepNext w:val="0"/>
        <w:keepLines w:val="0"/>
        <w:pageBreakBefore w:val="0"/>
        <w:widowControl w:val="0"/>
        <w:tabs>
          <w:tab w:val="center" w:pos="4867"/>
          <w:tab w:val="left" w:pos="7969"/>
        </w:tabs>
        <w:kinsoku/>
        <w:wordWrap/>
        <w:overflowPunct/>
        <w:topLinePunct w:val="0"/>
        <w:autoSpaceDE/>
        <w:autoSpaceDN/>
        <w:bidi w:val="0"/>
        <w:adjustRightInd/>
        <w:snapToGrid w:val="0"/>
        <w:spacing w:line="240" w:lineRule="auto"/>
        <w:jc w:val="center"/>
        <w:textAlignment w:val="auto"/>
        <w:rPr>
          <w:rFonts w:hint="eastAsia" w:ascii="仿宋_GB2312" w:eastAsia="仿宋_GB2312"/>
          <w:sz w:val="32"/>
          <w:szCs w:val="32"/>
        </w:rPr>
      </w:pPr>
      <w:r>
        <w:rPr>
          <w:rFonts w:hint="eastAsia" w:ascii="方正小标宋简体" w:hAnsi="方正小标宋简体" w:eastAsia="方正小标宋简体" w:cs="方正小标宋简体"/>
          <w:b w:val="0"/>
          <w:bCs/>
          <w:color w:val="000000"/>
          <w:spacing w:val="0"/>
          <w:sz w:val="44"/>
          <w:szCs w:val="44"/>
          <w:lang w:val="en-US" w:eastAsia="zh-CN"/>
        </w:rPr>
        <w:t>考生</w:t>
      </w:r>
      <w:r>
        <w:rPr>
          <w:rFonts w:hint="eastAsia" w:ascii="方正小标宋简体" w:hAnsi="方正小标宋简体" w:eastAsia="方正小标宋简体" w:cs="方正小标宋简体"/>
          <w:b w:val="0"/>
          <w:bCs/>
          <w:color w:val="000000"/>
          <w:spacing w:val="0"/>
          <w:sz w:val="44"/>
          <w:szCs w:val="44"/>
        </w:rPr>
        <w:t>诚信承诺书</w:t>
      </w:r>
      <w:bookmarkStart w:id="0" w:name="_GoBack"/>
      <w:bookmarkEnd w:id="0"/>
    </w:p>
    <w:p w14:paraId="75413C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14:paraId="23D783E6">
      <w:pPr>
        <w:ind w:left="0" w:leftChars="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本人已仔细阅读《</w:t>
      </w:r>
      <w:r>
        <w:rPr>
          <w:rFonts w:hint="eastAsia" w:ascii="仿宋_GB2312" w:hAnsi="仿宋_GB2312" w:eastAsia="仿宋_GB2312" w:cs="仿宋_GB2312"/>
          <w:sz w:val="32"/>
          <w:szCs w:val="32"/>
        </w:rPr>
        <w:t>贵州医科大学第二附属医院第十四届贵州人才博览会引才工作线上初评有关事宜的通知</w:t>
      </w:r>
      <w:r>
        <w:rPr>
          <w:rFonts w:hint="eastAsia" w:ascii="仿宋_GB2312" w:hAnsi="仿宋_GB2312" w:eastAsia="仿宋_GB2312" w:cs="仿宋_GB2312"/>
          <w:b w:val="0"/>
          <w:bCs w:val="0"/>
          <w:kern w:val="2"/>
          <w:sz w:val="32"/>
          <w:szCs w:val="32"/>
          <w:lang w:val="en-US" w:eastAsia="zh-CN" w:bidi="ar-SA"/>
        </w:rPr>
        <w:t>》（下称《公告》），清楚并理解其内容。在此本人郑重承诺：</w:t>
      </w:r>
    </w:p>
    <w:p w14:paraId="43A3DBDE">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w:t>
      </w:r>
      <w:r>
        <w:rPr>
          <w:rFonts w:hint="eastAsia" w:ascii="仿宋_GB2312" w:hAnsi="仿宋_GB2312" w:eastAsia="仿宋_GB2312" w:cs="仿宋_GB2312"/>
          <w:sz w:val="32"/>
          <w:szCs w:val="32"/>
          <w:lang w:eastAsia="zh-CN"/>
        </w:rPr>
        <w:t>执行线上初评</w:t>
      </w:r>
      <w:r>
        <w:rPr>
          <w:rFonts w:hint="eastAsia" w:ascii="仿宋_GB2312" w:hAnsi="仿宋_GB2312" w:eastAsia="仿宋_GB2312" w:cs="仿宋_GB2312"/>
          <w:sz w:val="32"/>
          <w:szCs w:val="32"/>
        </w:rPr>
        <w:t>工作的有关政策。</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遵守考试纪律，服从考试安排，不作弊或协助他人作弊。</w:t>
      </w:r>
    </w:p>
    <w:p w14:paraId="3B246FD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本人清楚并理解《公告》中要求的登录时间，保证在《公告》规定时间内登录系统等待线上初评。</w:t>
      </w:r>
    </w:p>
    <w:p w14:paraId="58BBC55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三、不弄虚作假。</w:t>
      </w:r>
      <w:r>
        <w:rPr>
          <w:rFonts w:hint="eastAsia" w:ascii="仿宋_GB2312" w:hAnsi="仿宋_GB2312" w:eastAsia="仿宋_GB2312" w:cs="仿宋_GB2312"/>
          <w:sz w:val="32"/>
          <w:szCs w:val="32"/>
          <w:lang w:val="en-US" w:eastAsia="zh-CN"/>
        </w:rPr>
        <w:t>本人保证不让他人替考、不替他人参加线上初评</w:t>
      </w:r>
      <w:r>
        <w:rPr>
          <w:rFonts w:hint="eastAsia" w:ascii="仿宋_GB2312" w:hAnsi="仿宋_GB2312" w:eastAsia="仿宋_GB2312" w:cs="仿宋_GB2312"/>
          <w:sz w:val="32"/>
          <w:szCs w:val="32"/>
        </w:rPr>
        <w:t>。</w:t>
      </w:r>
    </w:p>
    <w:p w14:paraId="47F8165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保证符合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其他要求</w:t>
      </w:r>
      <w:r>
        <w:rPr>
          <w:rFonts w:hint="eastAsia" w:ascii="仿宋_GB2312" w:hAnsi="仿宋_GB2312" w:eastAsia="仿宋_GB2312" w:cs="仿宋_GB2312"/>
          <w:sz w:val="32"/>
          <w:szCs w:val="32"/>
        </w:rPr>
        <w:t>。</w:t>
      </w:r>
    </w:p>
    <w:p w14:paraId="728F5D4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对违反以上承诺所造成的后果，本人自愿承担相应责任。</w:t>
      </w:r>
    </w:p>
    <w:p w14:paraId="1D1100E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7573232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p>
    <w:p w14:paraId="0799882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承诺人：</w:t>
      </w:r>
      <w:r>
        <w:rPr>
          <w:rFonts w:hint="eastAsia" w:ascii="仿宋_GB2312" w:hAnsi="仿宋_GB2312" w:eastAsia="仿宋_GB2312" w:cs="仿宋_GB2312"/>
          <w:i w:val="0"/>
          <w:iCs w:val="0"/>
          <w:caps w:val="0"/>
          <w:color w:val="auto"/>
          <w:spacing w:val="0"/>
          <w:kern w:val="2"/>
          <w:sz w:val="32"/>
          <w:szCs w:val="32"/>
          <w:highlight w:val="none"/>
          <w:u w:val="none"/>
          <w:shd w:val="clear" w:color="auto" w:fill="auto"/>
          <w:lang w:val="en-US" w:eastAsia="zh-CN" w:bidi="ar-SA"/>
        </w:rPr>
        <w:t xml:space="preserve">   </w:t>
      </w:r>
    </w:p>
    <w:p w14:paraId="4BEEC88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时  间：</w:t>
      </w:r>
    </w:p>
    <w:p w14:paraId="5AEC6D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828FE2CD-91B0-4EF5-A738-0D7A63FF72B9}"/>
  </w:font>
  <w:font w:name="方正小标宋简体">
    <w:panose1 w:val="02000000000000000000"/>
    <w:charset w:val="86"/>
    <w:family w:val="auto"/>
    <w:pitch w:val="default"/>
    <w:sig w:usb0="00000001" w:usb1="08000000" w:usb2="00000000" w:usb3="00000000" w:csb0="00040000" w:csb1="00000000"/>
    <w:embedRegular r:id="rId2" w:fontKey="{10F65F5B-C367-427F-9B17-ECD87DF7DE14}"/>
  </w:font>
  <w:font w:name="仿宋_GB2312">
    <w:panose1 w:val="02010609030101010101"/>
    <w:charset w:val="86"/>
    <w:family w:val="auto"/>
    <w:pitch w:val="default"/>
    <w:sig w:usb0="00000001" w:usb1="080E0000" w:usb2="00000000" w:usb3="00000000" w:csb0="00040000" w:csb1="00000000"/>
    <w:embedRegular r:id="rId3" w:fontKey="{CA27E3F1-BDEC-41A4-B51A-FD8BC8938D20}"/>
  </w:font>
  <w:font w:name="仿宋">
    <w:panose1 w:val="02010609060101010101"/>
    <w:charset w:val="86"/>
    <w:family w:val="auto"/>
    <w:pitch w:val="default"/>
    <w:sig w:usb0="800002BF" w:usb1="38CF7CFA" w:usb2="00000016" w:usb3="00000000" w:csb0="00040001" w:csb1="00000000"/>
    <w:embedRegular r:id="rId4" w:fontKey="{AC308171-DE15-43F7-93A3-E328E768D3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A030A"/>
    <w:rsid w:val="7D7A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2026-05-29T10:23:00Z</dcterms:created>
  <dc:creator>背光的背光</dc:creator>
  <cp:lastModifiedBy>背光的背光</cp:lastModifiedBy>
  <dcterms:modified xsi:type="dcterms:W3CDTF">2026-05-29T10:24:26Z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C6AD5AD9A570420799DF97CD448CAFD3_11</vt:lpwstr>
  </property>
  <property fmtid="{D5CDD505-2E9C-101B-9397-08002B2CF9AE}" pid="4" name="KSOTemplateDocerSaveRecord">
    <vt:lpwstr>eyJoZGlkIjoiNTU0ZWNhMDk0MGRmN2RhYzYzYWU3NDZkZGQ2NTNmM2IiLCJ1c2VySWQiOiI0MjQ0NTQyNTIifQ==</vt:lpwstr>
  </property>
</Properties>
</file>