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99624F">
      <w:pPr>
        <w:jc w:val="center"/>
      </w:pPr>
      <w:r>
        <w:rPr>
          <w:rFonts w:ascii="黑体" w:hAnsi="黑体" w:eastAsia="黑体" w:cs="黑体"/>
          <w:b/>
          <w:bCs/>
          <w:sz w:val="36"/>
          <w:szCs w:val="36"/>
        </w:rPr>
        <w:t>设备配置要求</w:t>
      </w:r>
    </w:p>
    <w:p w14:paraId="6F1D7D1A">
      <w:pPr>
        <w:spacing w:after="200"/>
      </w:pPr>
    </w:p>
    <w:p w14:paraId="3F36E453">
      <w:r>
        <w:rPr>
          <w:rFonts w:ascii="仿宋" w:hAnsi="仿宋" w:eastAsia="仿宋" w:cs="仿宋"/>
          <w:sz w:val="32"/>
          <w:szCs w:val="32"/>
        </w:rPr>
        <w:t>申请科室：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产科</w:t>
      </w:r>
      <w:r>
        <w:rPr>
          <w:rFonts w:ascii="仿宋" w:hAnsi="仿宋" w:eastAsia="仿宋" w:cs="仿宋"/>
          <w:sz w:val="32"/>
          <w:szCs w:val="32"/>
        </w:rPr>
        <w:t xml:space="preserve">                  设备名称：体外除颤监护仪</w:t>
      </w:r>
    </w:p>
    <w:p w14:paraId="02A8475C">
      <w:pPr>
        <w:rPr>
          <w:rFonts w:hint="eastAsia" w:eastAsia="仿宋"/>
          <w:lang w:val="en-US" w:eastAsia="zh-CN"/>
        </w:rPr>
      </w:pPr>
      <w:r>
        <w:rPr>
          <w:rFonts w:ascii="仿宋" w:hAnsi="仿宋" w:eastAsia="仿宋" w:cs="仿宋"/>
          <w:sz w:val="32"/>
          <w:szCs w:val="32"/>
        </w:rPr>
        <w:t>设备数量（台/套）：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</w:p>
    <w:p w14:paraId="1584CF77">
      <w:pPr>
        <w:spacing w:after="200"/>
      </w:pPr>
    </w:p>
    <w:p w14:paraId="729D0220">
      <w:pPr>
        <w:pStyle w:val="2"/>
        <w:rPr>
          <w:color w:val="auto"/>
        </w:rPr>
      </w:pPr>
      <w:r>
        <w:rPr>
          <w:rFonts w:ascii="黑体" w:hAnsi="黑体" w:eastAsia="黑体" w:cs="黑体"/>
          <w:b/>
          <w:bCs/>
          <w:color w:val="auto"/>
          <w:sz w:val="32"/>
          <w:szCs w:val="32"/>
        </w:rPr>
        <w:t>一、基本配置要求</w:t>
      </w:r>
    </w:p>
    <w:p w14:paraId="63567581">
      <w:r>
        <w:rPr>
          <w:rFonts w:ascii="楷体" w:hAnsi="楷体" w:eastAsia="楷体" w:cs="楷体"/>
          <w:b/>
          <w:bCs/>
          <w:sz w:val="30"/>
          <w:szCs w:val="30"/>
        </w:rPr>
        <w:t>（一）主机</w:t>
      </w:r>
    </w:p>
    <w:p w14:paraId="02C76A8B">
      <w:r>
        <w:rPr>
          <w:rFonts w:ascii="仿宋" w:hAnsi="仿宋" w:eastAsia="仿宋" w:cs="仿宋"/>
          <w:sz w:val="28"/>
          <w:szCs w:val="28"/>
        </w:rPr>
        <w:t>1.手动除颤适用于新生儿、小儿和成人患者，同时具备半自动体外除颤、同步心脏复律</w:t>
      </w:r>
    </w:p>
    <w:p w14:paraId="75628DA7">
      <w:r>
        <w:rPr>
          <w:rFonts w:ascii="仿宋" w:hAnsi="仿宋" w:eastAsia="仿宋" w:cs="仿宋"/>
          <w:sz w:val="28"/>
          <w:szCs w:val="28"/>
        </w:rPr>
        <w:t>2.可充电式锂电池，可显示电量显示功能</w:t>
      </w:r>
    </w:p>
    <w:p w14:paraId="1049F0D6">
      <w:r>
        <w:rPr>
          <w:rFonts w:ascii="仿宋" w:hAnsi="仿宋" w:eastAsia="仿宋" w:cs="仿宋"/>
          <w:sz w:val="28"/>
          <w:szCs w:val="28"/>
        </w:rPr>
        <w:t>3.中文语音提示、中文字符显示、中文仪器操作面板以及中文输入方式</w:t>
      </w:r>
    </w:p>
    <w:p w14:paraId="5C757D4E">
      <w:r>
        <w:rPr>
          <w:rFonts w:ascii="仿宋" w:hAnsi="仿宋" w:eastAsia="仿宋" w:cs="仿宋"/>
          <w:sz w:val="28"/>
          <w:szCs w:val="28"/>
        </w:rPr>
        <w:t>4.可预设开机除颤档为手动或自动模式</w:t>
      </w:r>
    </w:p>
    <w:p w14:paraId="02407135">
      <w:r>
        <w:rPr>
          <w:rFonts w:ascii="楷体" w:hAnsi="楷体" w:eastAsia="楷体" w:cs="楷体"/>
          <w:b/>
          <w:bCs/>
          <w:sz w:val="30"/>
          <w:szCs w:val="30"/>
        </w:rPr>
        <w:t>（二）显示装置</w:t>
      </w:r>
    </w:p>
    <w:p w14:paraId="79FCE776">
      <w:r>
        <w:rPr>
          <w:rFonts w:ascii="仿宋" w:hAnsi="仿宋" w:eastAsia="仿宋" w:cs="仿宋"/>
          <w:sz w:val="28"/>
          <w:szCs w:val="28"/>
        </w:rPr>
        <w:t>1.彩色LCD显示器，尺寸：≥7英寸</w:t>
      </w:r>
    </w:p>
    <w:p w14:paraId="4DFF6BC0">
      <w:r>
        <w:rPr>
          <w:rFonts w:ascii="仿宋" w:hAnsi="仿宋" w:eastAsia="仿宋" w:cs="仿宋"/>
          <w:sz w:val="28"/>
          <w:szCs w:val="28"/>
        </w:rPr>
        <w:t>2.显示波形：≥4道波形图</w:t>
      </w:r>
    </w:p>
    <w:p w14:paraId="1530C0B0">
      <w:r>
        <w:rPr>
          <w:rFonts w:ascii="仿宋" w:hAnsi="仿宋" w:eastAsia="仿宋" w:cs="仿宋"/>
          <w:sz w:val="28"/>
          <w:szCs w:val="28"/>
        </w:rPr>
        <w:t>3.配置高对比度显示屏幕</w:t>
      </w:r>
    </w:p>
    <w:p w14:paraId="739CD856">
      <w:r>
        <w:rPr>
          <w:rFonts w:ascii="楷体" w:hAnsi="楷体" w:eastAsia="楷体" w:cs="楷体"/>
          <w:b/>
          <w:bCs/>
          <w:sz w:val="30"/>
          <w:szCs w:val="30"/>
        </w:rPr>
        <w:t>（三）主要部件</w:t>
      </w:r>
    </w:p>
    <w:p w14:paraId="511E6BD6">
      <w:r>
        <w:rPr>
          <w:rFonts w:ascii="仿宋" w:hAnsi="仿宋" w:eastAsia="仿宋" w:cs="仿宋"/>
          <w:sz w:val="28"/>
          <w:szCs w:val="28"/>
        </w:rPr>
        <w:t>1.体外除颤把手：含能量调节、充电、放电及打印控制按钮</w:t>
      </w:r>
    </w:p>
    <w:p w14:paraId="1D006A99">
      <w:r>
        <w:rPr>
          <w:rFonts w:ascii="仿宋" w:hAnsi="仿宋" w:eastAsia="仿宋" w:cs="仿宋"/>
          <w:sz w:val="28"/>
          <w:szCs w:val="28"/>
        </w:rPr>
        <w:t>2.内置80mm打印机，可打印波形及心肺复苏参数</w:t>
      </w:r>
    </w:p>
    <w:p w14:paraId="50738F33">
      <w:r>
        <w:rPr>
          <w:rFonts w:ascii="仿宋" w:hAnsi="仿宋" w:eastAsia="仿宋" w:cs="仿宋"/>
          <w:sz w:val="28"/>
          <w:szCs w:val="28"/>
        </w:rPr>
        <w:t>3.除颤电极及标准3导联心电监护电极</w:t>
      </w:r>
    </w:p>
    <w:p w14:paraId="0AB23710">
      <w:pPr>
        <w:spacing w:after="200"/>
      </w:pPr>
    </w:p>
    <w:p w14:paraId="36E1D5AB">
      <w:pPr>
        <w:pStyle w:val="2"/>
        <w:rPr>
          <w:color w:val="auto"/>
        </w:rPr>
      </w:pPr>
      <w:r>
        <w:rPr>
          <w:rFonts w:ascii="黑体" w:hAnsi="黑体" w:eastAsia="黑体" w:cs="黑体"/>
          <w:b/>
          <w:bCs/>
          <w:color w:val="auto"/>
          <w:sz w:val="32"/>
          <w:szCs w:val="32"/>
        </w:rPr>
        <w:t>二、主要技术参数</w:t>
      </w:r>
    </w:p>
    <w:p w14:paraId="57CC3D85">
      <w:r>
        <w:rPr>
          <w:rFonts w:ascii="楷体" w:hAnsi="楷体" w:eastAsia="楷体" w:cs="楷体"/>
          <w:b/>
          <w:bCs/>
          <w:sz w:val="30"/>
          <w:szCs w:val="30"/>
        </w:rPr>
        <w:t>（一）除颤技术参数</w:t>
      </w:r>
    </w:p>
    <w:p w14:paraId="61D43F0E">
      <w:r>
        <w:rPr>
          <w:rFonts w:hint="eastAsia" w:ascii="宋体" w:hAnsi="宋体"/>
          <w:sz w:val="24"/>
        </w:rPr>
        <w:t>★</w:t>
      </w:r>
      <w:r>
        <w:rPr>
          <w:rFonts w:ascii="仿宋" w:hAnsi="仿宋" w:eastAsia="仿宋" w:cs="仿宋"/>
          <w:sz w:val="28"/>
          <w:szCs w:val="28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采用低能量双相方波除颤技术，能有效终止成人室颤的首次除颤能量值：≤120焦耳</w:t>
      </w:r>
    </w:p>
    <w:p w14:paraId="3099F54B">
      <w:r>
        <w:rPr>
          <w:rFonts w:hint="eastAsia" w:ascii="宋体" w:hAnsi="宋体"/>
          <w:sz w:val="24"/>
        </w:rPr>
        <w:t>★</w:t>
      </w:r>
      <w:r>
        <w:rPr>
          <w:rFonts w:ascii="仿宋" w:hAnsi="仿宋" w:eastAsia="仿宋" w:cs="仿宋"/>
          <w:sz w:val="28"/>
          <w:szCs w:val="28"/>
        </w:rPr>
        <w:t>2.设备标识最高能量：≤200焦耳</w:t>
      </w:r>
    </w:p>
    <w:p w14:paraId="3A5E9307">
      <w:r>
        <w:rPr>
          <w:rFonts w:hint="eastAsia" w:ascii="宋体" w:hAnsi="宋体"/>
          <w:sz w:val="24"/>
        </w:rPr>
        <w:t>★</w:t>
      </w:r>
      <w:r>
        <w:rPr>
          <w:rFonts w:ascii="仿宋" w:hAnsi="仿宋" w:eastAsia="仿宋" w:cs="仿宋"/>
          <w:sz w:val="28"/>
          <w:szCs w:val="28"/>
        </w:rPr>
        <w:t>3.最小除颤能量≤1J，适用于低体重儿等特殊情况</w:t>
      </w:r>
    </w:p>
    <w:p w14:paraId="3053F8A6">
      <w:r>
        <w:rPr>
          <w:rFonts w:hint="eastAsia" w:ascii="宋体" w:hAnsi="宋体"/>
          <w:sz w:val="24"/>
        </w:rPr>
        <w:t>★</w:t>
      </w:r>
      <w:r>
        <w:rPr>
          <w:rFonts w:ascii="仿宋" w:hAnsi="仿宋" w:eastAsia="仿宋" w:cs="仿宋"/>
          <w:sz w:val="28"/>
          <w:szCs w:val="28"/>
        </w:rPr>
        <w:t>4.放电总时间：≤12毫秒</w:t>
      </w:r>
    </w:p>
    <w:p w14:paraId="3533696F">
      <w:r>
        <w:rPr>
          <w:rFonts w:hint="eastAsia" w:ascii="宋体" w:hAnsi="宋体"/>
          <w:sz w:val="24"/>
        </w:rPr>
        <w:t>★</w:t>
      </w:r>
      <w:r>
        <w:rPr>
          <w:rFonts w:ascii="仿宋" w:hAnsi="仿宋" w:eastAsia="仿宋" w:cs="仿宋"/>
          <w:sz w:val="28"/>
          <w:szCs w:val="28"/>
        </w:rPr>
        <w:t>5.病人阻抗测量最大值：≥300欧姆</w:t>
      </w:r>
    </w:p>
    <w:p w14:paraId="17CFF2C5">
      <w:r>
        <w:rPr>
          <w:rFonts w:ascii="楷体" w:hAnsi="楷体" w:eastAsia="楷体" w:cs="楷体"/>
          <w:b/>
          <w:bCs/>
          <w:sz w:val="30"/>
          <w:szCs w:val="30"/>
        </w:rPr>
        <w:t>（二）体外无创起搏参数</w:t>
      </w:r>
    </w:p>
    <w:p w14:paraId="5884366E">
      <w:r>
        <w:rPr>
          <w:rFonts w:ascii="仿宋" w:hAnsi="仿宋" w:eastAsia="仿宋" w:cs="仿宋"/>
          <w:sz w:val="28"/>
          <w:szCs w:val="28"/>
        </w:rPr>
        <w:t>1.起搏类型：VVI型按需或异步起搏（固定频率）</w:t>
      </w:r>
    </w:p>
    <w:p w14:paraId="77C61046">
      <w:r>
        <w:rPr>
          <w:rFonts w:ascii="仿宋" w:hAnsi="仿宋" w:eastAsia="仿宋" w:cs="仿宋"/>
          <w:sz w:val="28"/>
          <w:szCs w:val="28"/>
        </w:rPr>
        <w:t>2.脉冲类型：方波脉冲，恒流</w:t>
      </w:r>
    </w:p>
    <w:p w14:paraId="0E48235E">
      <w:r>
        <w:rPr>
          <w:rFonts w:ascii="仿宋" w:hAnsi="仿宋" w:eastAsia="仿宋" w:cs="仿宋"/>
          <w:sz w:val="28"/>
          <w:szCs w:val="28"/>
        </w:rPr>
        <w:t>3.脉冲宽度：≥40毫秒</w:t>
      </w:r>
    </w:p>
    <w:p w14:paraId="5277A7C9">
      <w:r>
        <w:rPr>
          <w:rFonts w:ascii="仿宋" w:hAnsi="仿宋" w:eastAsia="仿宋" w:cs="仿宋"/>
          <w:sz w:val="28"/>
          <w:szCs w:val="28"/>
        </w:rPr>
        <w:t>4.起搏电流范围：8mA~140mA</w:t>
      </w:r>
    </w:p>
    <w:p w14:paraId="3800C16D">
      <w:r>
        <w:rPr>
          <w:rFonts w:ascii="仿宋" w:hAnsi="仿宋" w:eastAsia="仿宋" w:cs="仿宋"/>
          <w:sz w:val="28"/>
          <w:szCs w:val="28"/>
        </w:rPr>
        <w:t>5.起搏频率：30到180次/分</w:t>
      </w:r>
    </w:p>
    <w:p w14:paraId="21C82817">
      <w:r>
        <w:rPr>
          <w:rFonts w:ascii="楷体" w:hAnsi="楷体" w:eastAsia="楷体" w:cs="楷体"/>
          <w:b/>
          <w:bCs/>
          <w:sz w:val="30"/>
          <w:szCs w:val="30"/>
        </w:rPr>
        <w:t>（三）工作模式</w:t>
      </w:r>
    </w:p>
    <w:p w14:paraId="6AE0FCB9">
      <w:r>
        <w:rPr>
          <w:rFonts w:ascii="仿宋" w:hAnsi="仿宋" w:eastAsia="仿宋" w:cs="仿宋"/>
          <w:sz w:val="28"/>
          <w:szCs w:val="28"/>
        </w:rPr>
        <w:t>1.手动除颤模式</w:t>
      </w:r>
    </w:p>
    <w:p w14:paraId="3F6D4AD0">
      <w:r>
        <w:rPr>
          <w:rFonts w:ascii="仿宋" w:hAnsi="仿宋" w:eastAsia="仿宋" w:cs="仿宋"/>
          <w:sz w:val="28"/>
          <w:szCs w:val="28"/>
        </w:rPr>
        <w:t>2.半自动体外除颤（AED）模式</w:t>
      </w:r>
    </w:p>
    <w:p w14:paraId="5DF2760B">
      <w:r>
        <w:rPr>
          <w:rFonts w:ascii="仿宋" w:hAnsi="仿宋" w:eastAsia="仿宋" w:cs="仿宋"/>
          <w:sz w:val="28"/>
          <w:szCs w:val="28"/>
        </w:rPr>
        <w:t>3.同步心脏复律模式</w:t>
      </w:r>
    </w:p>
    <w:p w14:paraId="220AA7F2">
      <w:r>
        <w:rPr>
          <w:rFonts w:ascii="仿宋" w:hAnsi="仿宋" w:eastAsia="仿宋" w:cs="仿宋"/>
          <w:sz w:val="28"/>
          <w:szCs w:val="28"/>
        </w:rPr>
        <w:t>4.VVI型按需或异步起搏模式</w:t>
      </w:r>
    </w:p>
    <w:p w14:paraId="7830605C">
      <w:pPr>
        <w:spacing w:after="200"/>
      </w:pPr>
    </w:p>
    <w:p w14:paraId="786E35F3">
      <w:pPr>
        <w:pStyle w:val="2"/>
        <w:rPr>
          <w:color w:val="auto"/>
        </w:rPr>
      </w:pPr>
      <w:r>
        <w:rPr>
          <w:rFonts w:ascii="黑体" w:hAnsi="黑体" w:eastAsia="黑体" w:cs="黑体"/>
          <w:b/>
          <w:bCs/>
          <w:color w:val="auto"/>
          <w:sz w:val="32"/>
          <w:szCs w:val="32"/>
        </w:rPr>
        <w:t>三、主要功能用途</w:t>
      </w:r>
    </w:p>
    <w:p w14:paraId="16D6DF9F">
      <w:r>
        <w:rPr>
          <w:rFonts w:ascii="楷体" w:hAnsi="楷体" w:eastAsia="楷体" w:cs="楷体"/>
          <w:b/>
          <w:bCs/>
          <w:sz w:val="30"/>
          <w:szCs w:val="30"/>
        </w:rPr>
        <w:t>（一）除颤及监护功能</w:t>
      </w:r>
    </w:p>
    <w:p w14:paraId="315B1777">
      <w:r>
        <w:rPr>
          <w:rFonts w:ascii="仿宋" w:hAnsi="仿宋" w:eastAsia="仿宋" w:cs="仿宋"/>
          <w:sz w:val="28"/>
          <w:szCs w:val="28"/>
        </w:rPr>
        <w:t>1.心电监护、呼吸监护功能</w:t>
      </w:r>
    </w:p>
    <w:p w14:paraId="100FA6F1">
      <w:r>
        <w:rPr>
          <w:rFonts w:ascii="仿宋" w:hAnsi="仿宋" w:eastAsia="仿宋" w:cs="仿宋"/>
          <w:sz w:val="28"/>
          <w:szCs w:val="28"/>
        </w:rPr>
        <w:t>2.胸外按压实时反馈功能，可提供按压频率和按压深度指示</w:t>
      </w:r>
    </w:p>
    <w:p w14:paraId="19244196">
      <w:r>
        <w:rPr>
          <w:rFonts w:ascii="仿宋" w:hAnsi="仿宋" w:eastAsia="仿宋" w:cs="仿宋"/>
          <w:sz w:val="28"/>
          <w:szCs w:val="28"/>
        </w:rPr>
        <w:t>3.除颤后心电监护设备电极极化的恢复时间≤2.4s</w:t>
      </w:r>
    </w:p>
    <w:p w14:paraId="20438653">
      <w:r>
        <w:rPr>
          <w:rFonts w:ascii="仿宋" w:hAnsi="仿宋" w:eastAsia="仿宋" w:cs="仿宋"/>
          <w:sz w:val="28"/>
          <w:szCs w:val="28"/>
        </w:rPr>
        <w:t>4.具有按压频率节拍器功能，按压频率提示可预设定</w:t>
      </w:r>
    </w:p>
    <w:p w14:paraId="1A780419">
      <w:pPr>
        <w:rPr>
          <w:rFonts w:hint="eastAsia"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sz w:val="30"/>
          <w:szCs w:val="30"/>
          <w:lang w:val="en-US" w:eastAsia="zh-CN"/>
        </w:rPr>
        <w:t>二</w:t>
      </w: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）</w:t>
      </w:r>
      <w:r>
        <w:rPr>
          <w:rFonts w:hint="eastAsia" w:ascii="楷体" w:hAnsi="楷体" w:eastAsia="楷体" w:cs="楷体"/>
          <w:b/>
          <w:bCs/>
          <w:sz w:val="30"/>
          <w:szCs w:val="30"/>
        </w:rPr>
        <w:t>体外无创起搏</w:t>
      </w:r>
    </w:p>
    <w:p w14:paraId="33A6531E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. </w:t>
      </w:r>
      <w:r>
        <w:rPr>
          <w:rFonts w:hint="eastAsia" w:ascii="仿宋" w:hAnsi="仿宋" w:eastAsia="仿宋" w:cs="仿宋"/>
          <w:sz w:val="28"/>
          <w:szCs w:val="28"/>
        </w:rPr>
        <w:t>起搏类型：VVI 型按需或异步起搏（固定频率）</w:t>
      </w:r>
    </w:p>
    <w:p w14:paraId="69BB1D91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2. </w:t>
      </w:r>
      <w:r>
        <w:rPr>
          <w:rFonts w:hint="eastAsia" w:ascii="仿宋" w:hAnsi="仿宋" w:eastAsia="仿宋" w:cs="仿宋"/>
          <w:sz w:val="28"/>
          <w:szCs w:val="28"/>
        </w:rPr>
        <w:t>脉冲类型：方波脉冲，恒流</w:t>
      </w:r>
    </w:p>
    <w:p w14:paraId="0BED2EFE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3. </w:t>
      </w:r>
      <w:r>
        <w:rPr>
          <w:rFonts w:hint="eastAsia" w:ascii="仿宋" w:hAnsi="仿宋" w:eastAsia="仿宋" w:cs="仿宋"/>
          <w:sz w:val="28"/>
          <w:szCs w:val="28"/>
        </w:rPr>
        <w:t>脉冲宽度：≥40毫秒</w:t>
      </w:r>
    </w:p>
    <w:p w14:paraId="2C6EB747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4. </w:t>
      </w:r>
      <w:r>
        <w:rPr>
          <w:rFonts w:hint="eastAsia" w:ascii="仿宋" w:hAnsi="仿宋" w:eastAsia="仿宋" w:cs="仿宋"/>
          <w:sz w:val="28"/>
          <w:szCs w:val="28"/>
        </w:rPr>
        <w:t>起搏电流最大值：≤140mA</w:t>
      </w:r>
    </w:p>
    <w:p w14:paraId="24F9479E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5. </w:t>
      </w:r>
      <w:r>
        <w:rPr>
          <w:rFonts w:hint="eastAsia" w:ascii="仿宋" w:hAnsi="仿宋" w:eastAsia="仿宋" w:cs="仿宋"/>
          <w:sz w:val="28"/>
          <w:szCs w:val="28"/>
        </w:rPr>
        <w:t>起搏电流最小值：8mA</w:t>
      </w:r>
    </w:p>
    <w:p w14:paraId="18A09EF4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6. </w:t>
      </w:r>
      <w:r>
        <w:rPr>
          <w:rFonts w:hint="eastAsia" w:ascii="仿宋" w:hAnsi="仿宋" w:eastAsia="仿宋" w:cs="仿宋"/>
          <w:sz w:val="28"/>
          <w:szCs w:val="28"/>
        </w:rPr>
        <w:t>起搏频率：30到180次/分</w:t>
      </w:r>
    </w:p>
    <w:p w14:paraId="4CD2E9CA">
      <w:pP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sz w:val="30"/>
          <w:szCs w:val="30"/>
          <w:lang w:val="en-US" w:eastAsia="zh-CN"/>
        </w:rPr>
        <w:t>三</w:t>
      </w: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）内置心肺复苏质量监护及反馈功能</w:t>
      </w:r>
    </w:p>
    <w:p w14:paraId="653F8527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. </w:t>
      </w:r>
      <w:r>
        <w:rPr>
          <w:rFonts w:hint="eastAsia" w:ascii="仿宋" w:hAnsi="仿宋" w:eastAsia="仿宋" w:cs="仿宋"/>
          <w:sz w:val="28"/>
          <w:szCs w:val="28"/>
        </w:rPr>
        <w:t>按压深度测量最小值：≤2厘米</w:t>
      </w:r>
    </w:p>
    <w:p w14:paraId="57F365BD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. </w:t>
      </w:r>
      <w:r>
        <w:rPr>
          <w:rFonts w:hint="eastAsia" w:ascii="仿宋" w:hAnsi="仿宋" w:eastAsia="仿宋" w:cs="仿宋"/>
          <w:sz w:val="28"/>
          <w:szCs w:val="28"/>
        </w:rPr>
        <w:t>按压深度测量最大值：≥7.5厘米</w:t>
      </w:r>
    </w:p>
    <w:p w14:paraId="61A8B4EE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. </w:t>
      </w:r>
      <w:r>
        <w:rPr>
          <w:rFonts w:hint="eastAsia" w:ascii="仿宋" w:hAnsi="仿宋" w:eastAsia="仿宋" w:cs="仿宋"/>
          <w:sz w:val="28"/>
          <w:szCs w:val="28"/>
        </w:rPr>
        <w:t>具有按压频率节拍器功能，按压频率提示可预设定。</w:t>
      </w:r>
    </w:p>
    <w:p w14:paraId="56421578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. </w:t>
      </w:r>
      <w:r>
        <w:rPr>
          <w:rFonts w:hint="eastAsia" w:ascii="仿宋" w:hAnsi="仿宋" w:eastAsia="仿宋" w:cs="仿宋"/>
          <w:sz w:val="28"/>
          <w:szCs w:val="28"/>
        </w:rPr>
        <w:t>按压频率测量最小值：≤50次/分钟</w:t>
      </w:r>
    </w:p>
    <w:p w14:paraId="1FCE415B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. </w:t>
      </w:r>
      <w:r>
        <w:rPr>
          <w:rFonts w:hint="eastAsia" w:ascii="仿宋" w:hAnsi="仿宋" w:eastAsia="仿宋" w:cs="仿宋"/>
          <w:sz w:val="28"/>
          <w:szCs w:val="28"/>
        </w:rPr>
        <w:t>按压频率测量最大值：≥150次/分钟</w:t>
      </w:r>
    </w:p>
    <w:p w14:paraId="06BE0B18">
      <w:pP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sz w:val="30"/>
          <w:szCs w:val="30"/>
          <w:lang w:val="en-US" w:eastAsia="zh-CN"/>
        </w:rPr>
        <w:t>四</w:t>
      </w: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）心电监护</w:t>
      </w:r>
    </w:p>
    <w:p w14:paraId="2825FCDE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. </w:t>
      </w:r>
      <w:r>
        <w:rPr>
          <w:rFonts w:hint="eastAsia" w:ascii="仿宋" w:hAnsi="仿宋" w:eastAsia="仿宋" w:cs="仿宋"/>
          <w:sz w:val="28"/>
          <w:szCs w:val="28"/>
        </w:rPr>
        <w:t>心电导联选择：除颤电极导联及标准3导联心电监护</w:t>
      </w:r>
    </w:p>
    <w:p w14:paraId="01BCD047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. </w:t>
      </w:r>
      <w:r>
        <w:rPr>
          <w:rFonts w:hint="eastAsia" w:ascii="仿宋" w:hAnsi="仿宋" w:eastAsia="仿宋" w:cs="仿宋"/>
          <w:sz w:val="28"/>
          <w:szCs w:val="28"/>
        </w:rPr>
        <w:t>符合心肺复苏质量控制新标准，开机监护导联为除颤电极导联，以最快速度获得患者心电图。</w:t>
      </w:r>
    </w:p>
    <w:p w14:paraId="01DB611D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. </w:t>
      </w:r>
      <w:r>
        <w:rPr>
          <w:rFonts w:hint="eastAsia" w:ascii="仿宋" w:hAnsi="仿宋" w:eastAsia="仿宋" w:cs="仿宋"/>
          <w:sz w:val="28"/>
          <w:szCs w:val="28"/>
        </w:rPr>
        <w:t>心率测量范围：20到300次/分</w:t>
      </w:r>
    </w:p>
    <w:p w14:paraId="5557A9B7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. </w:t>
      </w:r>
      <w:r>
        <w:rPr>
          <w:rFonts w:hint="eastAsia" w:ascii="仿宋" w:hAnsi="仿宋" w:eastAsia="仿宋" w:cs="仿宋"/>
          <w:sz w:val="28"/>
          <w:szCs w:val="28"/>
        </w:rPr>
        <w:t>除颤后心电监护设备电极极化的恢复时间≤2.4s</w:t>
      </w:r>
    </w:p>
    <w:p w14:paraId="265B260B">
      <w:pPr>
        <w:spacing w:after="200"/>
        <w:rPr>
          <w:rFonts w:hint="eastAsia"/>
          <w:sz w:val="24"/>
        </w:rPr>
      </w:pPr>
    </w:p>
    <w:p w14:paraId="4C002AB9">
      <w:pPr>
        <w:spacing w:after="200"/>
        <w:rPr>
          <w:rFonts w:hint="eastAsia"/>
          <w:sz w:val="24"/>
        </w:rPr>
      </w:pPr>
    </w:p>
    <w:p w14:paraId="730C09DA">
      <w:pPr>
        <w:pStyle w:val="2"/>
        <w:rPr>
          <w:color w:val="auto"/>
        </w:rPr>
      </w:pPr>
      <w:r>
        <w:rPr>
          <w:rFonts w:ascii="黑体" w:hAnsi="黑体" w:eastAsia="黑体" w:cs="黑体"/>
          <w:b/>
          <w:bCs/>
          <w:color w:val="auto"/>
          <w:sz w:val="32"/>
          <w:szCs w:val="32"/>
        </w:rPr>
        <w:t>四、操作系统</w:t>
      </w:r>
    </w:p>
    <w:p w14:paraId="29A4F5FF">
      <w:r>
        <w:rPr>
          <w:rFonts w:ascii="仿宋" w:hAnsi="仿宋" w:eastAsia="仿宋" w:cs="仿宋"/>
          <w:sz w:val="28"/>
          <w:szCs w:val="28"/>
        </w:rPr>
        <w:t>（此部分内容暂无具体参数要求）</w:t>
      </w:r>
    </w:p>
    <w:p w14:paraId="433C6590">
      <w:pPr>
        <w:spacing w:after="200"/>
      </w:pPr>
    </w:p>
    <w:p w14:paraId="1F4AFD90">
      <w:pPr>
        <w:pStyle w:val="2"/>
        <w:rPr>
          <w:color w:val="auto"/>
        </w:rPr>
      </w:pPr>
      <w:r>
        <w:rPr>
          <w:rFonts w:ascii="黑体" w:hAnsi="黑体" w:eastAsia="黑体" w:cs="黑体"/>
          <w:b/>
          <w:bCs/>
          <w:color w:val="auto"/>
          <w:sz w:val="32"/>
          <w:szCs w:val="32"/>
        </w:rPr>
        <w:t>五、软件要求</w:t>
      </w:r>
    </w:p>
    <w:p w14:paraId="510213E9">
      <w:r>
        <w:rPr>
          <w:rFonts w:ascii="楷体" w:hAnsi="楷体" w:eastAsia="楷体" w:cs="楷体"/>
          <w:b/>
          <w:bCs/>
          <w:sz w:val="30"/>
          <w:szCs w:val="30"/>
        </w:rPr>
        <w:t>（一）数据管理及回顾分析软件</w:t>
      </w:r>
    </w:p>
    <w:p w14:paraId="46F11B13">
      <w:r>
        <w:rPr>
          <w:rFonts w:ascii="仿宋" w:hAnsi="仿宋" w:eastAsia="仿宋" w:cs="仿宋"/>
          <w:sz w:val="28"/>
          <w:szCs w:val="28"/>
        </w:rPr>
        <w:t>1.可在官网免费下载安装数据回顾分析软件</w:t>
      </w:r>
    </w:p>
    <w:p w14:paraId="2BAF24FF">
      <w:r>
        <w:rPr>
          <w:rFonts w:ascii="仿宋" w:hAnsi="仿宋" w:eastAsia="仿宋" w:cs="仿宋"/>
          <w:sz w:val="28"/>
          <w:szCs w:val="28"/>
        </w:rPr>
        <w:t>2.持续记录/存储重要急救事件信息，可存储&gt;100个急救病例，≥2GB数据</w:t>
      </w:r>
    </w:p>
    <w:p w14:paraId="131CA5EB">
      <w:r>
        <w:rPr>
          <w:rFonts w:ascii="仿宋" w:hAnsi="仿宋" w:eastAsia="仿宋" w:cs="仿宋"/>
          <w:sz w:val="28"/>
          <w:szCs w:val="28"/>
        </w:rPr>
        <w:t>3.按时间顺序存储和打印摘要信息，可存储超过1000个除颤或记录触发事件或72小时数据</w:t>
      </w:r>
    </w:p>
    <w:p w14:paraId="2984BF25">
      <w:r>
        <w:rPr>
          <w:rFonts w:ascii="仿宋" w:hAnsi="仿宋" w:eastAsia="仿宋" w:cs="仿宋"/>
          <w:sz w:val="28"/>
          <w:szCs w:val="28"/>
        </w:rPr>
        <w:t>4.具有快照功能，记录事件发生前6秒、事件后12秒的生理参数波形和患者数据</w:t>
      </w:r>
    </w:p>
    <w:p w14:paraId="2F3F7E1E">
      <w:r>
        <w:rPr>
          <w:rFonts w:ascii="仿宋" w:hAnsi="仿宋" w:eastAsia="仿宋" w:cs="仿宋"/>
          <w:sz w:val="28"/>
          <w:szCs w:val="28"/>
        </w:rPr>
        <w:t>5.可通过USB传导数据</w:t>
      </w:r>
    </w:p>
    <w:p w14:paraId="5C5B13F5">
      <w:pPr>
        <w:spacing w:after="200"/>
      </w:pPr>
    </w:p>
    <w:p w14:paraId="50D3688B">
      <w:pPr>
        <w:pStyle w:val="2"/>
        <w:rPr>
          <w:color w:val="auto"/>
        </w:rPr>
      </w:pPr>
      <w:r>
        <w:rPr>
          <w:rFonts w:ascii="黑体" w:hAnsi="黑体" w:eastAsia="黑体" w:cs="黑体"/>
          <w:b/>
          <w:bCs/>
          <w:color w:val="auto"/>
          <w:sz w:val="32"/>
          <w:szCs w:val="32"/>
        </w:rPr>
        <w:t>六、辅助设备</w:t>
      </w:r>
    </w:p>
    <w:p w14:paraId="01EC7444">
      <w:r>
        <w:rPr>
          <w:rFonts w:ascii="仿宋" w:hAnsi="仿宋" w:eastAsia="仿宋" w:cs="仿宋"/>
          <w:sz w:val="28"/>
          <w:szCs w:val="28"/>
        </w:rPr>
        <w:t>1.配置80mm内置打印机，可打印波形及心肺复苏参数</w:t>
      </w:r>
    </w:p>
    <w:p w14:paraId="13060791">
      <w:r>
        <w:rPr>
          <w:rFonts w:ascii="仿宋" w:hAnsi="仿宋" w:eastAsia="仿宋" w:cs="仿宋"/>
          <w:sz w:val="28"/>
          <w:szCs w:val="28"/>
        </w:rPr>
        <w:t>2.配置USB数据传导接口</w:t>
      </w:r>
    </w:p>
    <w:p w14:paraId="3D43E171">
      <w:r>
        <w:rPr>
          <w:rFonts w:ascii="仿宋" w:hAnsi="仿宋" w:eastAsia="仿宋" w:cs="仿宋"/>
          <w:sz w:val="28"/>
          <w:szCs w:val="28"/>
        </w:rPr>
        <w:t>3.标配心电电极及除颤电极</w:t>
      </w:r>
    </w:p>
    <w:p w14:paraId="29197072">
      <w:pPr>
        <w:spacing w:after="200"/>
      </w:pPr>
    </w:p>
    <w:p w14:paraId="5B625FA9">
      <w:pPr>
        <w:pStyle w:val="2"/>
        <w:rPr>
          <w:color w:val="auto"/>
        </w:rPr>
      </w:pPr>
      <w:r>
        <w:rPr>
          <w:rFonts w:ascii="黑体" w:hAnsi="黑体" w:eastAsia="黑体" w:cs="黑体"/>
          <w:b/>
          <w:bCs/>
          <w:color w:val="auto"/>
          <w:sz w:val="32"/>
          <w:szCs w:val="32"/>
        </w:rPr>
        <w:t>七、其他要求</w:t>
      </w:r>
    </w:p>
    <w:p w14:paraId="66EEF169">
      <w:r>
        <w:rPr>
          <w:rFonts w:ascii="楷体" w:hAnsi="楷体" w:eastAsia="楷体" w:cs="楷体"/>
          <w:b/>
          <w:bCs/>
          <w:sz w:val="30"/>
          <w:szCs w:val="30"/>
        </w:rPr>
        <w:t>（一）环境适应性</w:t>
      </w:r>
    </w:p>
    <w:p w14:paraId="6C6B8B09">
      <w:r>
        <w:rPr>
          <w:rFonts w:ascii="仿宋" w:hAnsi="仿宋" w:eastAsia="仿宋" w:cs="仿宋"/>
          <w:sz w:val="28"/>
          <w:szCs w:val="28"/>
        </w:rPr>
        <w:t>1.工作温度：0℃至50℃，储存温度：-30℃至70℃</w:t>
      </w:r>
    </w:p>
    <w:p w14:paraId="2166B7F6">
      <w:r>
        <w:rPr>
          <w:rFonts w:ascii="仿宋" w:hAnsi="仿宋" w:eastAsia="仿宋" w:cs="仿宋"/>
          <w:sz w:val="28"/>
          <w:szCs w:val="28"/>
        </w:rPr>
        <w:t>2.防尘防水指标：IP44</w:t>
      </w:r>
    </w:p>
    <w:p w14:paraId="1F4DA056">
      <w:r>
        <w:rPr>
          <w:rFonts w:ascii="仿宋" w:hAnsi="仿宋" w:eastAsia="仿宋" w:cs="仿宋"/>
          <w:sz w:val="28"/>
          <w:szCs w:val="28"/>
        </w:rPr>
        <w:t>3.救护车防震标准：EN 1789</w:t>
      </w:r>
    </w:p>
    <w:p w14:paraId="3D4863F6">
      <w:r>
        <w:rPr>
          <w:rFonts w:ascii="仿宋" w:hAnsi="仿宋" w:eastAsia="仿宋" w:cs="仿宋"/>
          <w:sz w:val="28"/>
          <w:szCs w:val="28"/>
        </w:rPr>
        <w:t>4.0.75米坠落试验</w:t>
      </w:r>
    </w:p>
    <w:p w14:paraId="222FF68A">
      <w:pPr>
        <w:spacing w:after="400"/>
      </w:pPr>
    </w:p>
    <w:p w14:paraId="72E5D653">
      <w:pPr>
        <w:spacing w:after="400"/>
      </w:pPr>
    </w:p>
    <w:p w14:paraId="46485E8B">
      <w:bookmarkStart w:id="0" w:name="_GoBack"/>
      <w:bookmarkEnd w:id="0"/>
    </w:p>
    <w:sectPr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displayBackgroundShape w:val="1"/>
  <w:documentProtection w:enforcement="0"/>
  <w:compat>
    <w:useFELayout/>
    <w:compatSetting w:name="compatibilityMode" w:uri="http://schemas.microsoft.com/office/word" w:val="15"/>
  </w:compat>
  <w:rsids>
    <w:rsidRoot w:val="00000000"/>
    <w:rsid w:val="01A57188"/>
    <w:rsid w:val="1FB23C25"/>
    <w:rsid w:val="3DF2010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iPriority="99" w:name="endnote reference"/>
    <w:lsdException w:qFormat="1" w:uiPriority="99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sz w:val="21"/>
      <w:szCs w:val="22"/>
    </w:rPr>
  </w:style>
  <w:style w:type="paragraph" w:styleId="2">
    <w:name w:val="heading 1"/>
    <w:next w:val="1"/>
    <w:qFormat/>
    <w:uiPriority w:val="0"/>
    <w:rPr>
      <w:rFonts w:ascii="Calibri" w:hAnsi="Calibri" w:eastAsia="宋体" w:cs="Times New Roman"/>
      <w:color w:val="2E74B5"/>
      <w:sz w:val="32"/>
      <w:szCs w:val="32"/>
    </w:rPr>
  </w:style>
  <w:style w:type="paragraph" w:styleId="3">
    <w:name w:val="heading 2"/>
    <w:next w:val="1"/>
    <w:qFormat/>
    <w:uiPriority w:val="0"/>
    <w:rPr>
      <w:rFonts w:ascii="Calibri" w:hAnsi="Calibri" w:eastAsia="宋体" w:cs="Times New Roman"/>
      <w:color w:val="2E74B5"/>
      <w:sz w:val="26"/>
      <w:szCs w:val="26"/>
    </w:rPr>
  </w:style>
  <w:style w:type="paragraph" w:styleId="4">
    <w:name w:val="heading 3"/>
    <w:next w:val="1"/>
    <w:qFormat/>
    <w:uiPriority w:val="0"/>
    <w:rPr>
      <w:rFonts w:ascii="Calibri" w:hAnsi="Calibri" w:eastAsia="宋体" w:cs="Times New Roman"/>
      <w:color w:val="1F4D78"/>
      <w:sz w:val="24"/>
      <w:szCs w:val="24"/>
    </w:rPr>
  </w:style>
  <w:style w:type="paragraph" w:styleId="5">
    <w:name w:val="heading 4"/>
    <w:next w:val="1"/>
    <w:qFormat/>
    <w:uiPriority w:val="0"/>
    <w:rPr>
      <w:rFonts w:ascii="Calibri" w:hAnsi="Calibri" w:eastAsia="宋体" w:cs="Times New Roman"/>
      <w:i/>
      <w:iCs/>
      <w:color w:val="2E74B5"/>
      <w:sz w:val="21"/>
      <w:szCs w:val="22"/>
    </w:rPr>
  </w:style>
  <w:style w:type="paragraph" w:styleId="6">
    <w:name w:val="heading 5"/>
    <w:next w:val="1"/>
    <w:qFormat/>
    <w:uiPriority w:val="0"/>
    <w:rPr>
      <w:rFonts w:ascii="Calibri" w:hAnsi="Calibri" w:eastAsia="宋体" w:cs="Times New Roman"/>
      <w:color w:val="2E74B5"/>
      <w:sz w:val="21"/>
      <w:szCs w:val="22"/>
    </w:rPr>
  </w:style>
  <w:style w:type="paragraph" w:styleId="7">
    <w:name w:val="heading 6"/>
    <w:next w:val="1"/>
    <w:qFormat/>
    <w:uiPriority w:val="0"/>
    <w:rPr>
      <w:rFonts w:ascii="Calibri" w:hAnsi="Calibri" w:eastAsia="宋体" w:cs="Times New Roman"/>
      <w:color w:val="1F4D78"/>
      <w:sz w:val="21"/>
      <w:szCs w:val="2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endnote text"/>
    <w:link w:val="18"/>
    <w:semiHidden/>
    <w:unhideWhenUsed/>
    <w:qFormat/>
    <w:uiPriority w:val="99"/>
    <w:pPr>
      <w:spacing w:after="0" w:line="240" w:lineRule="auto"/>
    </w:pPr>
    <w:rPr>
      <w:rFonts w:ascii="Calibri" w:hAnsi="Calibri" w:eastAsia="宋体" w:cs="Times New Roman"/>
      <w:sz w:val="20"/>
      <w:szCs w:val="20"/>
    </w:rPr>
  </w:style>
  <w:style w:type="paragraph" w:styleId="9">
    <w:name w:val="footnote text"/>
    <w:link w:val="17"/>
    <w:semiHidden/>
    <w:unhideWhenUsed/>
    <w:uiPriority w:val="99"/>
    <w:pPr>
      <w:spacing w:after="0" w:line="240" w:lineRule="auto"/>
    </w:pPr>
    <w:rPr>
      <w:rFonts w:ascii="Calibri" w:hAnsi="Calibri" w:eastAsia="宋体" w:cs="Times New Roman"/>
      <w:sz w:val="20"/>
      <w:szCs w:val="20"/>
    </w:rPr>
  </w:style>
  <w:style w:type="paragraph" w:styleId="10">
    <w:name w:val="Title"/>
    <w:qFormat/>
    <w:uiPriority w:val="0"/>
    <w:rPr>
      <w:rFonts w:ascii="Calibri" w:hAnsi="Calibri" w:eastAsia="宋体" w:cs="Times New Roman"/>
      <w:sz w:val="56"/>
      <w:szCs w:val="56"/>
    </w:rPr>
  </w:style>
  <w:style w:type="character" w:styleId="13">
    <w:name w:val="endnote reference"/>
    <w:semiHidden/>
    <w:unhideWhenUsed/>
    <w:uiPriority w:val="99"/>
    <w:rPr>
      <w:vertAlign w:val="superscript"/>
    </w:rPr>
  </w:style>
  <w:style w:type="character" w:styleId="14">
    <w:name w:val="Hyperlink"/>
    <w:unhideWhenUsed/>
    <w:qFormat/>
    <w:uiPriority w:val="99"/>
    <w:rPr>
      <w:color w:val="0563C1"/>
      <w:u w:val="single"/>
    </w:rPr>
  </w:style>
  <w:style w:type="character" w:styleId="15">
    <w:name w:val="footnote reference"/>
    <w:semiHidden/>
    <w:unhideWhenUsed/>
    <w:uiPriority w:val="99"/>
    <w:rPr>
      <w:vertAlign w:val="superscript"/>
    </w:rPr>
  </w:style>
  <w:style w:type="paragraph" w:styleId="16">
    <w:name w:val="List Paragraph"/>
    <w:qFormat/>
    <w:uiPriority w:val="0"/>
    <w:rPr>
      <w:rFonts w:ascii="Calibri" w:hAnsi="Calibri" w:eastAsia="宋体" w:cs="Times New Roman"/>
      <w:sz w:val="21"/>
      <w:szCs w:val="22"/>
    </w:rPr>
  </w:style>
  <w:style w:type="character" w:customStyle="1" w:styleId="17">
    <w:name w:val="Footnote Text Char"/>
    <w:link w:val="9"/>
    <w:semiHidden/>
    <w:unhideWhenUsed/>
    <w:qFormat/>
    <w:uiPriority w:val="99"/>
    <w:rPr>
      <w:sz w:val="20"/>
      <w:szCs w:val="20"/>
    </w:rPr>
  </w:style>
  <w:style w:type="character" w:customStyle="1" w:styleId="18">
    <w:name w:val="Endnote Text Char"/>
    <w:link w:val="8"/>
    <w:semiHidden/>
    <w:unhideWhenUsed/>
    <w:qFormat/>
    <w:uiPriority w:val="99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1208</Words>
  <Characters>1353</Characters>
  <TotalTime>5</TotalTime>
  <ScaleCrop>false</ScaleCrop>
  <LinksUpToDate>false</LinksUpToDate>
  <CharactersWithSpaces>1396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2026-06-15T01:28:00Z</dcterms:created>
  <dc:creator>Un-named</dc:creator>
  <cp:lastModifiedBy>溢洋</cp:lastModifiedBy>
  <dcterms:modified xsi:type="dcterms:W3CDTF">2026-07-21T03:03:36Z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eyJoZGlkIjoiZjhkYzhkNTU0Nzg3OTE1OGFjNDhhZmNmODgwODEyY2UiLCJ1c2VySWQiOiI4NjQ0NzY2MDUifQ==</vt:lpwstr>
  </property>
  <property fmtid="{D5CDD505-2E9C-101B-9397-08002B2CF9AE}" pid="4" name="ICV">
    <vt:lpwstr>4ADF8DA16F3A42768C896F699DE77A1E_12</vt:lpwstr>
  </property>
</Properties>
</file>